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0929" w14:textId="5376FF2E" w:rsidR="00BD1FB9" w:rsidRDefault="00113AC4" w:rsidP="00FC7EC0">
      <w:r>
        <w:rPr>
          <w:noProof/>
        </w:rPr>
        <w:drawing>
          <wp:anchor distT="0" distB="0" distL="114300" distR="114300" simplePos="0" relativeHeight="251659264" behindDoc="0" locked="0" layoutInCell="1" allowOverlap="1" wp14:anchorId="34E62D4C" wp14:editId="0F273A87">
            <wp:simplePos x="0" y="0"/>
            <wp:positionH relativeFrom="column">
              <wp:posOffset>2492375</wp:posOffset>
            </wp:positionH>
            <wp:positionV relativeFrom="paragraph">
              <wp:posOffset>0</wp:posOffset>
            </wp:positionV>
            <wp:extent cx="1212850" cy="1235710"/>
            <wp:effectExtent l="0" t="0" r="6350" b="2540"/>
            <wp:wrapTopAndBottom/>
            <wp:docPr id="2052185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85454" name="Imagen 20521854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2850" cy="1235710"/>
                    </a:xfrm>
                    <a:prstGeom prst="rect">
                      <a:avLst/>
                    </a:prstGeom>
                  </pic:spPr>
                </pic:pic>
              </a:graphicData>
            </a:graphic>
            <wp14:sizeRelH relativeFrom="margin">
              <wp14:pctWidth>0</wp14:pctWidth>
            </wp14:sizeRelH>
            <wp14:sizeRelV relativeFrom="margin">
              <wp14:pctHeight>0</wp14:pctHeight>
            </wp14:sizeRelV>
          </wp:anchor>
        </w:drawing>
      </w:r>
    </w:p>
    <w:p w14:paraId="03205822" w14:textId="107CDCEC" w:rsidR="00BD1FB9" w:rsidRDefault="00BD1FB9" w:rsidP="003F798B">
      <w:pPr>
        <w:jc w:val="both"/>
      </w:pPr>
    </w:p>
    <w:p w14:paraId="03D134AC" w14:textId="46CCD7B0" w:rsidR="003F798B" w:rsidRDefault="003F798B" w:rsidP="003F798B">
      <w:pPr>
        <w:jc w:val="both"/>
      </w:pPr>
      <w:r>
        <w:t>A 75 años del Instituto Antártico Argentino (IAA): Entre el legado histórico y la debacle institucional actual</w:t>
      </w:r>
    </w:p>
    <w:p w14:paraId="6A7752AE" w14:textId="40157081" w:rsidR="003F798B" w:rsidRDefault="004555C2" w:rsidP="003F798B">
      <w:pPr>
        <w:jc w:val="both"/>
      </w:pPr>
      <w:r>
        <w:t xml:space="preserve">Próximo a </w:t>
      </w:r>
      <w:r w:rsidR="003F798B">
        <w:t>conmemorar el 75° aniversario del Instituto Antártico Argentino (IAA), fundado el 17 de abril de 1951 como pilar científico de nuestra presencia en el continente blanco, la Asociación Civil Multisectorial Lobos observa con profunda preocupación la contradicción abismal entre su glorioso legado y la crisis institucional y operativa que hoy amenaza el Programa Antártico Argentino.</w:t>
      </w:r>
    </w:p>
    <w:p w14:paraId="1D46B7A3" w14:textId="4EF70A29" w:rsidR="003F798B" w:rsidRDefault="003F798B" w:rsidP="003F798B">
      <w:pPr>
        <w:jc w:val="both"/>
      </w:pPr>
      <w:r>
        <w:t xml:space="preserve">Mientras el IAA se prepara para marcar 75 años de investigación científica ininterrumpida —base fundamental de nuestros derechos soberanos y de nuestro prestigio internacional—, el </w:t>
      </w:r>
      <w:r w:rsidR="00370ACD">
        <w:t>G</w:t>
      </w:r>
      <w:r>
        <w:t xml:space="preserve">obierno </w:t>
      </w:r>
      <w:r w:rsidR="00370ACD">
        <w:t>N</w:t>
      </w:r>
      <w:r>
        <w:t>acional avanza en un proceso que desmantela la estructura civil que lo sostiene, trasladando la administración de las bases a la órbita militar en medio del peor desfinanciamiento y colapso logístico en décadas.</w:t>
      </w:r>
    </w:p>
    <w:p w14:paraId="3823C305" w14:textId="1CD24D85" w:rsidR="003F798B" w:rsidRDefault="003F798B" w:rsidP="003F798B">
      <w:pPr>
        <w:jc w:val="both"/>
      </w:pPr>
      <w:r>
        <w:t>En este aniversario crucial, denunciamos que:</w:t>
      </w:r>
    </w:p>
    <w:p w14:paraId="4EFD7573" w14:textId="77777777" w:rsidR="003F798B" w:rsidRDefault="003F798B" w:rsidP="003F798B">
      <w:pPr>
        <w:jc w:val="both"/>
      </w:pPr>
      <w:r>
        <w:t>1. El desguace acelerado de la Dirección Nacional del Antártico (DNA), organismo del que depende el IAA, y su traspaso al Comando Conjunto Antártico, se produce en un momento de crisis operativa histórica: cancelación de la PRECAV, postergación de vuelos, bases inoperables, y rompehielos insuficientes. Esto no es una transición; es un vaciamiento.</w:t>
      </w:r>
    </w:p>
    <w:p w14:paraId="6C8FA66D" w14:textId="77777777" w:rsidR="003F798B" w:rsidRDefault="003F798B" w:rsidP="003F798B">
      <w:pPr>
        <w:jc w:val="both"/>
      </w:pPr>
      <w:r>
        <w:t>2. El intento de militarización de la gestión antártica contradice el espíritu del Tratado Antártico y, lo que es más grave, desplaza y desprotege a la ciencia, que es el corazón de nuestra presencia en la Antártida desde hace 75 años. Sin el IAA y su comunidad científica, nuestra soberanía carece de sustento ante el mundo.</w:t>
      </w:r>
    </w:p>
    <w:p w14:paraId="6EAFBBEE" w14:textId="61F24799" w:rsidR="003F798B" w:rsidRDefault="003F798B" w:rsidP="003F798B">
      <w:pPr>
        <w:jc w:val="both"/>
      </w:pPr>
      <w:r>
        <w:t>3. La parálisis del Plan Anual Antártico y la falta de presupuesto concreto están dejando al IAA y a sus investigadores sin herramientas para planificar, ejecutar proyectos y cumplir compromisos internacionales, justo cuando deberíamos estar celebrando y potenciando sus logros.</w:t>
      </w:r>
    </w:p>
    <w:p w14:paraId="5EBFC470" w14:textId="789BD491" w:rsidR="003F798B" w:rsidRDefault="003F798B" w:rsidP="003F798B">
      <w:pPr>
        <w:jc w:val="both"/>
      </w:pPr>
      <w:r>
        <w:t xml:space="preserve">En este año aniversario, hacemos un llamado al </w:t>
      </w:r>
      <w:r w:rsidR="00FA6F5F">
        <w:t>G</w:t>
      </w:r>
      <w:r>
        <w:t xml:space="preserve">obierno </w:t>
      </w:r>
      <w:r w:rsidR="00FA6F5F">
        <w:t>N</w:t>
      </w:r>
      <w:r>
        <w:t>acional a:</w:t>
      </w:r>
    </w:p>
    <w:p w14:paraId="7DDFE2BD" w14:textId="77777777" w:rsidR="003F798B" w:rsidRDefault="003F798B" w:rsidP="003F798B">
      <w:pPr>
        <w:jc w:val="both"/>
      </w:pPr>
      <w:r>
        <w:t>· Prestar atención urgente a las actividades, necesidades y legado del IAA. En lugar de desmantelar su estructura de apoyo, debemos honrar sus 75 años fortaleciendo su rol, garantizando su presupuesto y protegiendo su autonomía científica.</w:t>
      </w:r>
    </w:p>
    <w:p w14:paraId="110A55A3" w14:textId="77777777" w:rsidR="003F798B" w:rsidRDefault="003F798B" w:rsidP="003F798B">
      <w:pPr>
        <w:jc w:val="both"/>
      </w:pPr>
      <w:r>
        <w:t>· Suspender inmediatamente el traspaso de las bases hasta que se realice una evaluación exhaustiva y participativa, con el IAA y la comunidad científica como voces centrales en la discusión.</w:t>
      </w:r>
    </w:p>
    <w:p w14:paraId="5484141F" w14:textId="77777777" w:rsidR="003F798B" w:rsidRDefault="003F798B" w:rsidP="003F798B">
      <w:pPr>
        <w:jc w:val="both"/>
      </w:pPr>
      <w:r>
        <w:t>· Aprobar de manera urgente el Plan Anual Antártico 2025-2026 y destinar los recursos necesarios para que la Campaña Antártica 2025/2026 se desarrolle con normalidad, seguridad y dignidad, como corresponde a un país con 120 años de presencia ininterrumpida en el continente.</w:t>
      </w:r>
    </w:p>
    <w:p w14:paraId="56724EF3" w14:textId="06AC6AB5" w:rsidR="003F798B" w:rsidRDefault="003F798B" w:rsidP="003F798B">
      <w:pPr>
        <w:jc w:val="both"/>
      </w:pPr>
      <w:r>
        <w:t>· Garantizar que el 75° aniversario del IAA no sea solo un acto protocolar, sino un punto de inflexión para reafirmar el compromiso del Estado con la Antártida civil, científica y soberana.</w:t>
      </w:r>
    </w:p>
    <w:p w14:paraId="41F6DBFA" w14:textId="364BE250" w:rsidR="003F798B" w:rsidRDefault="003F798B" w:rsidP="003F798B">
      <w:pPr>
        <w:jc w:val="both"/>
      </w:pPr>
      <w:r>
        <w:t>No podemos permitir que, al cumplir 75 años, el IAA y todo el Programa Antártico Argentino sean testigos de su propia debacle institucional. La ciencia antártica argentina merece un futuro acorde a su glorioso pasado.</w:t>
      </w:r>
    </w:p>
    <w:p w14:paraId="3661CCEE" w14:textId="77777777" w:rsidR="003F798B" w:rsidRDefault="003F798B" w:rsidP="003F798B">
      <w:pPr>
        <w:jc w:val="both"/>
      </w:pPr>
      <w:r>
        <w:t>Por un 75° aniversario del IAA con futuro, no con retroceso. Defendamos la ciencia, defendamos la Antártida.</w:t>
      </w:r>
    </w:p>
    <w:p w14:paraId="60FF8865" w14:textId="0D9D17DC" w:rsidR="003F798B" w:rsidRDefault="00D960B9" w:rsidP="003F798B">
      <w:pPr>
        <w:jc w:val="both"/>
      </w:pPr>
      <w:r>
        <w:rPr>
          <w:b/>
          <w:bCs/>
          <w:noProof/>
        </w:rPr>
        <w:drawing>
          <wp:anchor distT="0" distB="0" distL="114300" distR="114300" simplePos="0" relativeHeight="251660288" behindDoc="0" locked="0" layoutInCell="1" allowOverlap="1" wp14:anchorId="6325FC8D" wp14:editId="65A63816">
            <wp:simplePos x="0" y="0"/>
            <wp:positionH relativeFrom="column">
              <wp:posOffset>635</wp:posOffset>
            </wp:positionH>
            <wp:positionV relativeFrom="paragraph">
              <wp:posOffset>264795</wp:posOffset>
            </wp:positionV>
            <wp:extent cx="5612130" cy="2133600"/>
            <wp:effectExtent l="0" t="0" r="7620" b="0"/>
            <wp:wrapTopAndBottom/>
            <wp:docPr id="537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45957" name="Imagen 537045957"/>
                    <pic:cNvPicPr/>
                  </pic:nvPicPr>
                  <pic:blipFill>
                    <a:blip r:embed="rId5">
                      <a:extLst>
                        <a:ext uri="{28A0092B-C50C-407E-A947-70E740481C1C}">
                          <a14:useLocalDpi xmlns:a14="http://schemas.microsoft.com/office/drawing/2010/main" val="0"/>
                        </a:ext>
                      </a:extLst>
                    </a:blip>
                    <a:stretch>
                      <a:fillRect/>
                    </a:stretch>
                  </pic:blipFill>
                  <pic:spPr>
                    <a:xfrm>
                      <a:off x="0" y="0"/>
                      <a:ext cx="5612130" cy="2133600"/>
                    </a:xfrm>
                    <a:prstGeom prst="rect">
                      <a:avLst/>
                    </a:prstGeom>
                  </pic:spPr>
                </pic:pic>
              </a:graphicData>
            </a:graphic>
            <wp14:sizeRelV relativeFrom="margin">
              <wp14:pctHeight>0</wp14:pctHeight>
            </wp14:sizeRelV>
          </wp:anchor>
        </w:drawing>
      </w:r>
    </w:p>
    <w:p w14:paraId="7A38A4E7" w14:textId="77777777" w:rsidR="00D15F29" w:rsidRDefault="00D15F29" w:rsidP="009D3739">
      <w:pPr>
        <w:jc w:val="center"/>
        <w:rPr>
          <w:b/>
          <w:bCs/>
        </w:rPr>
      </w:pPr>
    </w:p>
    <w:p w14:paraId="5E21D12A" w14:textId="45412DAE" w:rsidR="003F798B" w:rsidRDefault="003F798B" w:rsidP="003F798B">
      <w:pPr>
        <w:jc w:val="both"/>
      </w:pPr>
    </w:p>
    <w:sectPr w:rsidR="003F798B">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8B"/>
    <w:rsid w:val="000E2254"/>
    <w:rsid w:val="00113AC4"/>
    <w:rsid w:val="00176778"/>
    <w:rsid w:val="002F37EA"/>
    <w:rsid w:val="00370ACD"/>
    <w:rsid w:val="003F798B"/>
    <w:rsid w:val="004555C2"/>
    <w:rsid w:val="00715FB7"/>
    <w:rsid w:val="007C1065"/>
    <w:rsid w:val="00896EFF"/>
    <w:rsid w:val="009D3739"/>
    <w:rsid w:val="00A1154C"/>
    <w:rsid w:val="00AB2BBC"/>
    <w:rsid w:val="00BD1FB9"/>
    <w:rsid w:val="00C2713F"/>
    <w:rsid w:val="00C8446F"/>
    <w:rsid w:val="00D15F29"/>
    <w:rsid w:val="00D960B9"/>
    <w:rsid w:val="00E22F10"/>
    <w:rsid w:val="00E86F9C"/>
    <w:rsid w:val="00EA6FF2"/>
    <w:rsid w:val="00F366F7"/>
    <w:rsid w:val="00FA6F5F"/>
    <w:rsid w:val="00FC7EC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019802A1"/>
  <w15:chartTrackingRefBased/>
  <w15:docId w15:val="{857FF85A-E015-8A4B-9B73-6495C720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7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7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79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79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79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79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79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79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79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79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79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79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79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79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79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79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79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798B"/>
    <w:rPr>
      <w:rFonts w:eastAsiaTheme="majorEastAsia" w:cstheme="majorBidi"/>
      <w:color w:val="272727" w:themeColor="text1" w:themeTint="D8"/>
    </w:rPr>
  </w:style>
  <w:style w:type="paragraph" w:styleId="Ttulo">
    <w:name w:val="Title"/>
    <w:basedOn w:val="Normal"/>
    <w:next w:val="Normal"/>
    <w:link w:val="TtuloCar"/>
    <w:uiPriority w:val="10"/>
    <w:qFormat/>
    <w:rsid w:val="003F7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79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79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79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798B"/>
    <w:pPr>
      <w:spacing w:before="160"/>
      <w:jc w:val="center"/>
    </w:pPr>
    <w:rPr>
      <w:i/>
      <w:iCs/>
      <w:color w:val="404040" w:themeColor="text1" w:themeTint="BF"/>
    </w:rPr>
  </w:style>
  <w:style w:type="character" w:customStyle="1" w:styleId="CitaCar">
    <w:name w:val="Cita Car"/>
    <w:basedOn w:val="Fuentedeprrafopredeter"/>
    <w:link w:val="Cita"/>
    <w:uiPriority w:val="29"/>
    <w:rsid w:val="003F798B"/>
    <w:rPr>
      <w:i/>
      <w:iCs/>
      <w:color w:val="404040" w:themeColor="text1" w:themeTint="BF"/>
    </w:rPr>
  </w:style>
  <w:style w:type="paragraph" w:styleId="Prrafodelista">
    <w:name w:val="List Paragraph"/>
    <w:basedOn w:val="Normal"/>
    <w:uiPriority w:val="34"/>
    <w:qFormat/>
    <w:rsid w:val="003F798B"/>
    <w:pPr>
      <w:ind w:left="720"/>
      <w:contextualSpacing/>
    </w:pPr>
  </w:style>
  <w:style w:type="character" w:styleId="nfasisintenso">
    <w:name w:val="Intense Emphasis"/>
    <w:basedOn w:val="Fuentedeprrafopredeter"/>
    <w:uiPriority w:val="21"/>
    <w:qFormat/>
    <w:rsid w:val="003F798B"/>
    <w:rPr>
      <w:i/>
      <w:iCs/>
      <w:color w:val="0F4761" w:themeColor="accent1" w:themeShade="BF"/>
    </w:rPr>
  </w:style>
  <w:style w:type="paragraph" w:styleId="Citadestacada">
    <w:name w:val="Intense Quote"/>
    <w:basedOn w:val="Normal"/>
    <w:next w:val="Normal"/>
    <w:link w:val="CitadestacadaCar"/>
    <w:uiPriority w:val="30"/>
    <w:qFormat/>
    <w:rsid w:val="003F7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798B"/>
    <w:rPr>
      <w:i/>
      <w:iCs/>
      <w:color w:val="0F4761" w:themeColor="accent1" w:themeShade="BF"/>
    </w:rPr>
  </w:style>
  <w:style w:type="character" w:styleId="Referenciaintensa">
    <w:name w:val="Intense Reference"/>
    <w:basedOn w:val="Fuentedeprrafopredeter"/>
    <w:uiPriority w:val="32"/>
    <w:qFormat/>
    <w:rsid w:val="003F79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image" Target="media/image2.jpeg" /><Relationship Id="rId4"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2712</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Vassaro</dc:creator>
  <cp:keywords/>
  <dc:description/>
  <cp:lastModifiedBy>Marcelo Vassaro</cp:lastModifiedBy>
  <cp:revision>2</cp:revision>
  <dcterms:created xsi:type="dcterms:W3CDTF">2026-01-23T01:15:00Z</dcterms:created>
  <dcterms:modified xsi:type="dcterms:W3CDTF">2026-01-23T01:15:00Z</dcterms:modified>
</cp:coreProperties>
</file>