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D48C7" w:rsidRDefault="005C32A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LOBOS, 1 de Junio de 2026</w:t>
      </w:r>
    </w:p>
    <w:p w14:paraId="00000002" w14:textId="77777777" w:rsidR="008D48C7" w:rsidRDefault="005C32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Sr. Presidente del</w:t>
      </w:r>
    </w:p>
    <w:p w14:paraId="00000003" w14:textId="77777777" w:rsidR="008D48C7" w:rsidRDefault="008D48C7">
      <w:pPr>
        <w:rPr>
          <w:rFonts w:ascii="Times New Roman" w:eastAsia="Times New Roman" w:hAnsi="Times New Roman" w:cs="Times New Roman"/>
        </w:rPr>
      </w:pPr>
    </w:p>
    <w:p w14:paraId="00000004" w14:textId="77777777" w:rsidR="008D48C7" w:rsidRDefault="005C32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Honorable Concejo Deliberante de Lobos</w:t>
      </w:r>
    </w:p>
    <w:p w14:paraId="00000005" w14:textId="77777777" w:rsidR="008D48C7" w:rsidRDefault="008D48C7">
      <w:pPr>
        <w:rPr>
          <w:rFonts w:ascii="Times New Roman" w:eastAsia="Times New Roman" w:hAnsi="Times New Roman" w:cs="Times New Roman"/>
        </w:rPr>
      </w:pPr>
    </w:p>
    <w:p w14:paraId="00000006" w14:textId="77777777" w:rsidR="008D48C7" w:rsidRDefault="005C32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Matías I. Thea</w:t>
      </w:r>
    </w:p>
    <w:p w14:paraId="00000007" w14:textId="77777777" w:rsidR="008D48C7" w:rsidRDefault="008D48C7">
      <w:pPr>
        <w:rPr>
          <w:rFonts w:ascii="Times New Roman" w:eastAsia="Times New Roman" w:hAnsi="Times New Roman" w:cs="Times New Roman"/>
        </w:rPr>
      </w:pPr>
    </w:p>
    <w:p w14:paraId="00000008" w14:textId="77777777" w:rsidR="008D48C7" w:rsidRDefault="005C32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S---------------/---------------D</w:t>
      </w:r>
    </w:p>
    <w:p w14:paraId="00000009" w14:textId="77777777" w:rsidR="008D48C7" w:rsidRDefault="008D48C7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A" w14:textId="77777777" w:rsidR="008D48C7" w:rsidRDefault="005C32A1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PROYECTO DE RESOLUCIÓN</w:t>
      </w:r>
    </w:p>
    <w:p w14:paraId="0000000B" w14:textId="77777777" w:rsidR="008D48C7" w:rsidRDefault="005C32A1">
      <w:pPr>
        <w:spacing w:before="240" w:after="240"/>
        <w:jc w:val="both"/>
      </w:pPr>
      <w:r>
        <w:rPr>
          <w:b/>
          <w:bCs/>
          <w:u w:val="single"/>
        </w:rPr>
        <w:t xml:space="preserve">VISTO: </w:t>
      </w:r>
      <w:r>
        <w:t>La conmemoración Nº 11 del movimiento “Ni Una Menos”, surgido en nuestro país el 3 de junio de 2015 tras el femicidio de Chiara Páez, adolescente de 14 años asesinada por su pareja; y</w:t>
      </w:r>
    </w:p>
    <w:p w14:paraId="0000000C" w14:textId="77777777" w:rsidR="008D48C7" w:rsidRDefault="005C32A1">
      <w:pPr>
        <w:spacing w:before="240" w:after="240"/>
        <w:jc w:val="both"/>
      </w:pPr>
      <w:r>
        <w:t>CONSIDERANDO:</w:t>
      </w:r>
    </w:p>
    <w:p w14:paraId="0000000D" w14:textId="77777777" w:rsidR="008D48C7" w:rsidRDefault="005C32A1">
      <w:pPr>
        <w:spacing w:before="240" w:after="240"/>
        <w:jc w:val="both"/>
      </w:pPr>
      <w:r>
        <w:t>Que el movimiento “Ni Una Menos” se constituyó como un grito colectivo frente a la violencia machista y los femicidios en la República Argentina, reclamando políticas públicas urgentes, eficaces e integrales para prevenir, sancionar y erradicar la violencia por motivos de género;</w:t>
      </w:r>
    </w:p>
    <w:p w14:paraId="0000000E" w14:textId="77777777" w:rsidR="008D48C7" w:rsidRDefault="005C32A1">
      <w:pPr>
        <w:spacing w:before="240" w:after="240"/>
        <w:jc w:val="both"/>
      </w:pPr>
      <w:r>
        <w:t>Que en nuestro país continúa registrándose un femicidio cada 36 horas, además de numerosos intentos de femicidio y otras formas extremas de violencia por motivos de género, situación alarmante que evidencia la persistencia de la violencia estructural;</w:t>
      </w:r>
    </w:p>
    <w:p w14:paraId="0000000F" w14:textId="77777777" w:rsidR="008D48C7" w:rsidRDefault="005C32A1">
      <w:pPr>
        <w:spacing w:before="240" w:after="240"/>
        <w:jc w:val="both"/>
      </w:pPr>
      <w:r>
        <w:t xml:space="preserve">Que, según relevamientos realizados entre el 1° de enero y el 30 de abril de 2026 a partir del análisis de medios de comunicación, se registraron en nuestro país 80 víctimas fatales por violencia de género: 67 femicidios directos, 7 femicidios vinculados, 3 casos de instigación al suicidio y 3 </w:t>
      </w:r>
      <w:proofErr w:type="spellStart"/>
      <w:r>
        <w:t>travesticidios</w:t>
      </w:r>
      <w:proofErr w:type="spellEnd"/>
      <w:r>
        <w:t>/</w:t>
      </w:r>
      <w:proofErr w:type="spellStart"/>
      <w:r>
        <w:t>transfemicidios</w:t>
      </w:r>
      <w:proofErr w:type="spellEnd"/>
      <w:r>
        <w:t>;</w:t>
      </w:r>
    </w:p>
    <w:p w14:paraId="00000010" w14:textId="77777777" w:rsidR="008D48C7" w:rsidRDefault="005C32A1">
      <w:pPr>
        <w:spacing w:before="240" w:after="240"/>
        <w:jc w:val="both"/>
      </w:pPr>
      <w:r>
        <w:t>Que dichos informes advierten que en la República Argentina ocurre un intento de femicidio cada 26 horas, registrándose además que el 19% de las víctimas había realizado denuncias previas, que el 70% de los agresores eran parejas o ex parejas, y que el 46% de los hechos ocurrió en la vivienda de la víctima y el 25% en la vivienda compartida;</w:t>
      </w:r>
      <w:r>
        <w:br/>
      </w:r>
      <w:r>
        <w:br/>
        <w:t>Que el reciente femicidio de Agostina Vega, ocurrido en la provincia de Córdoba, ha vuelto a conmocionar a la sociedad argentina y constituye una dolorosa expresión de las violencias extremas que continúan afectando a mujeres y diversidades en nuestro país;</w:t>
      </w:r>
    </w:p>
    <w:p w14:paraId="00000011" w14:textId="77777777" w:rsidR="008D48C7" w:rsidRDefault="005C32A1">
      <w:pPr>
        <w:spacing w:before="240" w:after="240"/>
        <w:jc w:val="both"/>
      </w:pPr>
      <w:r>
        <w:t>Que el femicidio de Guadalupe Eseiza, ocurrido en nuestra ciudad de Lobos, representa desde hace 6 años una herida profunda para nuestra comunidad y obliga a redoblar los esfuerzos institucionales, sociales y comunitarios para prevenir y erradicar toda forma de violencia por motivos de género;</w:t>
      </w:r>
    </w:p>
    <w:p w14:paraId="00000012" w14:textId="77777777" w:rsidR="008D48C7" w:rsidRDefault="005C32A1">
      <w:pPr>
        <w:spacing w:before="240" w:after="240"/>
        <w:jc w:val="both"/>
      </w:pPr>
      <w:r>
        <w:t xml:space="preserve">Que diferentes organizaciones, colectivos, grupalidades como la Asamblea Permanente de Mujeres y Disidencias de Lobos vienen desarrollando desde hace más de diez años una sostenida labor de acompañamiento, concientización, formación, visibilización y defensa de los derechos de mujeres y diversidades, constituyéndose en un actor fundamental en la </w:t>
      </w:r>
      <w:r>
        <w:lastRenderedPageBreak/>
        <w:t>promoción de una sociedad más justa e igualitaria y en la lucha contra las violencias por motivos de género;</w:t>
      </w:r>
    </w:p>
    <w:p w14:paraId="00000013" w14:textId="77777777" w:rsidR="008D48C7" w:rsidRDefault="005C32A1">
      <w:pPr>
        <w:spacing w:before="240" w:after="240"/>
        <w:jc w:val="both"/>
      </w:pPr>
      <w:r>
        <w:t xml:space="preserve">Que como consecuencia de estas violencias extremas, al menos 78 niñas, niños y adolescentes quedaron huérfanos en lo que va del año, situación que evidencia el profundo impacto social y humano de los </w:t>
      </w:r>
      <w:proofErr w:type="spellStart"/>
      <w:r>
        <w:t>femicidios</w:t>
      </w:r>
      <w:proofErr w:type="spellEnd"/>
      <w:r>
        <w:t xml:space="preserve"> y </w:t>
      </w:r>
      <w:proofErr w:type="spellStart"/>
      <w:r>
        <w:t>transfemicidios</w:t>
      </w:r>
      <w:proofErr w:type="spellEnd"/>
      <w:r>
        <w:t>;</w:t>
      </w:r>
    </w:p>
    <w:p w14:paraId="00000014" w14:textId="77777777" w:rsidR="008D48C7" w:rsidRDefault="005C32A1">
      <w:pPr>
        <w:spacing w:before="240" w:after="240"/>
        <w:jc w:val="both"/>
      </w:pPr>
      <w:r>
        <w:t>Que la provincia de Buenos Aires encabeza las estadísticas nacionales de femicidios, lo cual obliga a redoblar los esfuerzos desde todos los niveles del Estado para garantizar prevención, acompañamiento y acceso efectivo a la justicia;</w:t>
      </w:r>
    </w:p>
    <w:p w14:paraId="00000015" w14:textId="77777777" w:rsidR="008D48C7" w:rsidRDefault="005C32A1">
      <w:pPr>
        <w:spacing w:before="240" w:after="240"/>
        <w:jc w:val="both"/>
      </w:pPr>
      <w:r>
        <w:t>Que resulta imprescindible fortalecer las políticas públicas destinadas a la protección integral de mujeres y diversidades, garantizando presupuesto suficiente, acceso a programas de asistencia, refugios, patrocinio jurídico gratuito y acompañamiento psicológico y social;</w:t>
      </w:r>
    </w:p>
    <w:p w14:paraId="00000016" w14:textId="77777777" w:rsidR="008D48C7" w:rsidRDefault="005C32A1">
      <w:pPr>
        <w:spacing w:before="240" w:after="240"/>
        <w:jc w:val="both"/>
      </w:pPr>
      <w:r>
        <w:t>Que la Educación Sexual Integral (ESI) constituye una herramienta fundamental para promover relaciones basadas en la igualdad, el respeto y la erradicación de las violencias;</w:t>
      </w:r>
    </w:p>
    <w:p w14:paraId="00000017" w14:textId="77777777" w:rsidR="008D48C7" w:rsidRDefault="005C32A1">
      <w:pPr>
        <w:spacing w:before="240" w:after="240"/>
        <w:jc w:val="both"/>
      </w:pPr>
      <w:r>
        <w:t>Que aún persisten dificultades en la implementación efectiva de la Ley Nacional N.º 26.485 de Protección Integral para prevenir, sancionar y erradicar la violencia contra las mujeres;</w:t>
      </w:r>
    </w:p>
    <w:p w14:paraId="00000018" w14:textId="77777777" w:rsidR="008D48C7" w:rsidRDefault="005C32A1">
      <w:pPr>
        <w:spacing w:before="240" w:after="240"/>
        <w:jc w:val="both"/>
      </w:pPr>
      <w:r>
        <w:t>Que resulta alarmante el recrudecimiento de los discursos de odio, misoginia y negacionismo en distintos ámbitos políticos, mediáticos y sociales, los cuales contribuyen a naturalizar las violencias por motivos de género y debilitan las políticas públicas destinadas a su prevención y erradicación;</w:t>
      </w:r>
    </w:p>
    <w:p w14:paraId="00000019" w14:textId="77777777" w:rsidR="008D48C7" w:rsidRDefault="005C32A1">
      <w:pPr>
        <w:spacing w:before="240" w:after="240"/>
        <w:jc w:val="both"/>
      </w:pPr>
      <w:r>
        <w:t>Que diversos sectores sociales y organismos especializados han manifestado preocupación ante el desmantelamiento de programas y políticas públicas orientadas a la prevención, asistencia y acompañamiento de víctimas de violencia de género, situación que compromete la capacidad del Estado para brindar respuestas integrales y eficaces;</w:t>
      </w:r>
    </w:p>
    <w:p w14:paraId="0000001A" w14:textId="77777777" w:rsidR="008D48C7" w:rsidRDefault="005C32A1">
      <w:pPr>
        <w:spacing w:before="240" w:after="240"/>
        <w:jc w:val="both"/>
      </w:pPr>
      <w:r>
        <w:t>Que es deber del Estado promover acciones de concientización, reflexión y sensibilización social tendientes a construir una sociedad libre de violencias y desigualdades;</w:t>
      </w:r>
    </w:p>
    <w:p w14:paraId="0000001B" w14:textId="77777777" w:rsidR="008D48C7" w:rsidRDefault="005C32A1">
      <w:pPr>
        <w:spacing w:before="240" w:after="240"/>
        <w:jc w:val="both"/>
      </w:pPr>
      <w:r>
        <w:t>Que el Honorable Concejo Deliberante de Lobos no puede permanecer ajeno ante una problemática social que afecta diariamente a miles de mujeres y diversidades en nuestro país;</w:t>
      </w:r>
    </w:p>
    <w:p w14:paraId="0000001C" w14:textId="77777777" w:rsidR="008D48C7" w:rsidRDefault="005C32A1">
      <w:pPr>
        <w:spacing w:before="240" w:after="240"/>
        <w:jc w:val="both"/>
      </w:pPr>
      <w:r>
        <w:t>POR ELLO:</w:t>
      </w:r>
    </w:p>
    <w:p w14:paraId="7DDF2478" w14:textId="77777777" w:rsidR="00322A4B" w:rsidRDefault="005C32A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Por ello, LA CONCEJAL ABAJO FIRMANTE </w:t>
      </w:r>
      <w:r>
        <w:rPr>
          <w:rFonts w:ascii="Times New Roman" w:eastAsia="Times New Roman" w:hAnsi="Times New Roman" w:cs="Times New Roman"/>
          <w:b/>
          <w:bCs/>
        </w:rPr>
        <w:t>OS AC</w:t>
      </w:r>
      <w:r w:rsidR="00322A4B">
        <w:rPr>
          <w:rFonts w:ascii="Times New Roman" w:eastAsia="Times New Roman" w:hAnsi="Times New Roman" w:cs="Times New Roman"/>
          <w:b/>
          <w:bCs/>
        </w:rPr>
        <w:t>ONSEJA LA SANCIÓN DEL SIGUIENTE:</w:t>
      </w:r>
    </w:p>
    <w:p w14:paraId="7BCF1E5B" w14:textId="77777777" w:rsidR="00322A4B" w:rsidRDefault="00322A4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1D" w14:textId="74870B73" w:rsidR="008D48C7" w:rsidRDefault="005C32A1" w:rsidP="00322A4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PROYECTO DE RESOLUCIÓN:</w:t>
      </w:r>
    </w:p>
    <w:p w14:paraId="0000001E" w14:textId="77777777" w:rsidR="008D48C7" w:rsidRDefault="005C32A1">
      <w:pPr>
        <w:jc w:val="both"/>
      </w:pPr>
      <w:r>
        <w:t xml:space="preserve"> </w:t>
      </w:r>
    </w:p>
    <w:p w14:paraId="00000020" w14:textId="199F3362" w:rsidR="008D48C7" w:rsidRDefault="005C32A1">
      <w:pPr>
        <w:jc w:val="both"/>
      </w:pPr>
      <w:r>
        <w:lastRenderedPageBreak/>
        <w:t>ARTÍCULO 1°:</w:t>
      </w:r>
      <w:r w:rsidR="00322A4B">
        <w:t xml:space="preserve"> Adhiérase</w:t>
      </w:r>
      <w:r>
        <w:t xml:space="preserve"> a la jornada nacional “Ni Una Menos”, que se conmemora cada 3 de junio, reafirmando el compromiso de este Honorable Concejo Deliberante en la lucha contra toda forma de violencia por motivos de género.</w:t>
      </w:r>
    </w:p>
    <w:p w14:paraId="00000021" w14:textId="77777777" w:rsidR="008D48C7" w:rsidRDefault="005C32A1">
      <w:pPr>
        <w:jc w:val="both"/>
      </w:pPr>
      <w:r>
        <w:t xml:space="preserve"> </w:t>
      </w:r>
    </w:p>
    <w:p w14:paraId="00000023" w14:textId="5A6A84ED" w:rsidR="008D48C7" w:rsidRDefault="005C32A1">
      <w:pPr>
        <w:jc w:val="both"/>
      </w:pPr>
      <w:r>
        <w:t>ARTÍCULO 2°:</w:t>
      </w:r>
      <w:r w:rsidR="00322A4B">
        <w:t xml:space="preserve"> </w:t>
      </w:r>
      <w:r>
        <w:t>Manif</w:t>
      </w:r>
      <w:r w:rsidR="00322A4B">
        <w:t>iéstase</w:t>
      </w:r>
      <w:r>
        <w:t xml:space="preserve"> la profunda preocupación de este Cuerpo ante la persistencia de </w:t>
      </w:r>
      <w:proofErr w:type="spellStart"/>
      <w:r>
        <w:t>femicidios</w:t>
      </w:r>
      <w:proofErr w:type="spellEnd"/>
      <w:r>
        <w:t xml:space="preserve">, </w:t>
      </w:r>
      <w:proofErr w:type="spellStart"/>
      <w:r>
        <w:t>transfemicidios</w:t>
      </w:r>
      <w:proofErr w:type="spellEnd"/>
      <w:r>
        <w:t xml:space="preserve"> y violencias de género en la República Argentina.</w:t>
      </w:r>
    </w:p>
    <w:p w14:paraId="00000024" w14:textId="77777777" w:rsidR="008D48C7" w:rsidRDefault="005C32A1">
      <w:pPr>
        <w:jc w:val="both"/>
      </w:pPr>
      <w:r>
        <w:t xml:space="preserve"> </w:t>
      </w:r>
    </w:p>
    <w:p w14:paraId="00000026" w14:textId="7F280003" w:rsidR="008D48C7" w:rsidRDefault="005C32A1">
      <w:pPr>
        <w:jc w:val="both"/>
      </w:pPr>
      <w:r>
        <w:t>ARTÍCULO 3°:</w:t>
      </w:r>
      <w:r w:rsidR="00322A4B">
        <w:t xml:space="preserve"> Solicítase</w:t>
      </w:r>
      <w:r>
        <w:t xml:space="preserve"> a los organismos competentes el fortalecimiento de las políticas públicas de prevención, asistencia y protección integral destinadas a mujeres y diversidades víctimas de violencia de género.</w:t>
      </w:r>
    </w:p>
    <w:p w14:paraId="00000027" w14:textId="77777777" w:rsidR="008D48C7" w:rsidRDefault="005C32A1">
      <w:pPr>
        <w:jc w:val="both"/>
      </w:pPr>
      <w:r>
        <w:t xml:space="preserve"> </w:t>
      </w:r>
    </w:p>
    <w:p w14:paraId="00000029" w14:textId="4224C67E" w:rsidR="008D48C7" w:rsidRDefault="005C32A1">
      <w:pPr>
        <w:jc w:val="both"/>
      </w:pPr>
      <w:r>
        <w:t>ARTÍCULO 4°:</w:t>
      </w:r>
      <w:r w:rsidR="00322A4B">
        <w:t xml:space="preserve"> Promuévase</w:t>
      </w:r>
      <w:r>
        <w:t xml:space="preserve"> campañas locales de concientización y sensibilización comunitaria sobre violencia de género, igualdad y derechos humanos, especialmente dirigidas a niñas, niños y adolescentes.</w:t>
      </w:r>
    </w:p>
    <w:p w14:paraId="0000002A" w14:textId="77777777" w:rsidR="008D48C7" w:rsidRDefault="005C32A1">
      <w:pPr>
        <w:jc w:val="both"/>
      </w:pPr>
      <w:r>
        <w:t xml:space="preserve"> </w:t>
      </w:r>
    </w:p>
    <w:p w14:paraId="0000002C" w14:textId="776CE0E1" w:rsidR="008D48C7" w:rsidRDefault="005C32A1">
      <w:pPr>
        <w:jc w:val="both"/>
      </w:pPr>
      <w:r>
        <w:t>ARTÍCULO 5°:</w:t>
      </w:r>
      <w:r w:rsidR="00322A4B">
        <w:t xml:space="preserve"> </w:t>
      </w:r>
      <w:bookmarkStart w:id="0" w:name="_GoBack"/>
      <w:bookmarkEnd w:id="0"/>
      <w:r>
        <w:t>De forma.</w:t>
      </w:r>
    </w:p>
    <w:p w14:paraId="0000002D" w14:textId="77777777" w:rsidR="008D48C7" w:rsidRDefault="005C32A1">
      <w:pPr>
        <w:jc w:val="both"/>
      </w:pPr>
      <w:r>
        <w:t xml:space="preserve"> </w:t>
      </w:r>
    </w:p>
    <w:p w14:paraId="0000002E" w14:textId="77777777" w:rsidR="008D48C7" w:rsidRDefault="008D48C7"/>
    <w:sectPr w:rsidR="008D48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452D121-88BA-43E5-B0A9-20C9D48445A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1F997BD8-5DE0-4482-B148-6F5673512B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C7"/>
    <w:rsid w:val="00322A4B"/>
    <w:rsid w:val="003F71CD"/>
    <w:rsid w:val="005C32A1"/>
    <w:rsid w:val="008D48C7"/>
    <w:rsid w:val="008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SECRETARIA_HCD</dc:creator>
  <cp:lastModifiedBy>euipo</cp:lastModifiedBy>
  <cp:revision>3</cp:revision>
  <dcterms:created xsi:type="dcterms:W3CDTF">2026-06-01T23:03:00Z</dcterms:created>
  <dcterms:modified xsi:type="dcterms:W3CDTF">2026-06-01T23:06:00Z</dcterms:modified>
</cp:coreProperties>
</file>