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89769" w14:textId="77777777" w:rsidR="009F0363" w:rsidRPr="009F0363" w:rsidRDefault="009F0363" w:rsidP="009F0363">
      <w:pPr>
        <w:spacing w:before="240" w:after="240"/>
        <w:jc w:val="right"/>
        <w:rPr>
          <w:rFonts w:ascii="Times New Roman" w:hAnsi="Times New Roman" w:cs="Times New Roman"/>
          <w:lang w:eastAsia="es-ES_tradnl"/>
        </w:rPr>
      </w:pPr>
      <w:r w:rsidRPr="009F0363">
        <w:rPr>
          <w:rFonts w:ascii="Arial" w:hAnsi="Arial" w:cs="Arial"/>
          <w:color w:val="000000"/>
          <w:sz w:val="22"/>
          <w:szCs w:val="22"/>
          <w:lang w:eastAsia="es-ES_tradnl"/>
        </w:rPr>
        <w:t>Lobos, 18 de Agosto de 2026</w:t>
      </w:r>
    </w:p>
    <w:p w14:paraId="29956FDC"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sz w:val="22"/>
          <w:szCs w:val="22"/>
          <w:lang w:eastAsia="es-ES_tradnl"/>
        </w:rPr>
        <w:t>Sr. Presidente del H.C.D de Lobos</w:t>
      </w:r>
    </w:p>
    <w:p w14:paraId="64F12728"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sz w:val="22"/>
          <w:szCs w:val="22"/>
          <w:lang w:eastAsia="es-ES_tradnl"/>
        </w:rPr>
        <w:t>Matias I. Thea</w:t>
      </w:r>
    </w:p>
    <w:p w14:paraId="12781A60"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sz w:val="22"/>
          <w:szCs w:val="22"/>
          <w:lang w:eastAsia="es-ES_tradnl"/>
        </w:rPr>
        <w:t>S-----------/----------D</w:t>
      </w:r>
    </w:p>
    <w:p w14:paraId="24989D7C" w14:textId="77777777" w:rsidR="009F0363" w:rsidRPr="009F0363" w:rsidRDefault="009F0363" w:rsidP="009F0363">
      <w:pPr>
        <w:spacing w:before="240" w:after="240"/>
        <w:jc w:val="center"/>
        <w:rPr>
          <w:rFonts w:ascii="Times New Roman" w:hAnsi="Times New Roman" w:cs="Times New Roman"/>
          <w:lang w:eastAsia="es-ES_tradnl"/>
        </w:rPr>
      </w:pPr>
      <w:r w:rsidRPr="009F0363">
        <w:rPr>
          <w:rFonts w:ascii="Arial" w:hAnsi="Arial" w:cs="Arial"/>
          <w:b/>
          <w:bCs/>
          <w:color w:val="000000"/>
          <w:u w:val="single"/>
          <w:lang w:eastAsia="es-ES_tradnl"/>
        </w:rPr>
        <w:t>PROYECTO DE COMUNICACIÓN</w:t>
      </w:r>
    </w:p>
    <w:p w14:paraId="0DDE51E7" w14:textId="77777777" w:rsidR="009F0363" w:rsidRPr="009F0363" w:rsidRDefault="009F0363" w:rsidP="009F0363">
      <w:pPr>
        <w:spacing w:before="360" w:after="80"/>
        <w:jc w:val="both"/>
        <w:outlineLvl w:val="1"/>
        <w:rPr>
          <w:rFonts w:ascii="Times New Roman" w:eastAsia="Times New Roman" w:hAnsi="Times New Roman" w:cs="Times New Roman"/>
          <w:b/>
          <w:bCs/>
          <w:sz w:val="36"/>
          <w:szCs w:val="36"/>
          <w:lang w:eastAsia="es-ES_tradnl"/>
        </w:rPr>
      </w:pPr>
      <w:r w:rsidRPr="009F0363">
        <w:rPr>
          <w:rFonts w:ascii="Arial" w:eastAsia="Times New Roman" w:hAnsi="Arial" w:cs="Arial"/>
          <w:b/>
          <w:bCs/>
          <w:color w:val="000000"/>
          <w:u w:val="single"/>
          <w:lang w:eastAsia="es-ES_tradnl"/>
        </w:rPr>
        <w:t>VISTO:</w:t>
      </w:r>
    </w:p>
    <w:p w14:paraId="24F8B2B5"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 xml:space="preserve">La respuesta remitida por el Departamento Ejecutivo Municipal al Proyecto de Comunicación aprobado por este Honorable Concejo Deliberante mediante </w:t>
      </w:r>
      <w:r w:rsidRPr="009F0363">
        <w:rPr>
          <w:rFonts w:ascii="Arial" w:hAnsi="Arial" w:cs="Arial"/>
          <w:b/>
          <w:bCs/>
          <w:color w:val="000000"/>
          <w:lang w:eastAsia="es-ES_tradnl"/>
        </w:rPr>
        <w:t>EXP Nº 36/2026</w:t>
      </w:r>
      <w:r w:rsidRPr="009F0363">
        <w:rPr>
          <w:rFonts w:ascii="Arial" w:hAnsi="Arial" w:cs="Arial"/>
          <w:color w:val="000000"/>
          <w:lang w:eastAsia="es-ES_tradnl"/>
        </w:rPr>
        <w:t>, referido a la situación de la calle 157 (continuación de Cascallares), entre las calles Arturo Cardoner y P. Goyena de la ciudad de Lobos; y</w:t>
      </w:r>
    </w:p>
    <w:p w14:paraId="73EC8E89" w14:textId="77777777" w:rsidR="009F0363" w:rsidRPr="009F0363" w:rsidRDefault="009F0363" w:rsidP="009F0363">
      <w:pPr>
        <w:spacing w:before="360" w:after="80"/>
        <w:jc w:val="both"/>
        <w:outlineLvl w:val="1"/>
        <w:rPr>
          <w:rFonts w:ascii="Times New Roman" w:eastAsia="Times New Roman" w:hAnsi="Times New Roman" w:cs="Times New Roman"/>
          <w:b/>
          <w:bCs/>
          <w:sz w:val="36"/>
          <w:szCs w:val="36"/>
          <w:lang w:eastAsia="es-ES_tradnl"/>
        </w:rPr>
      </w:pPr>
      <w:r w:rsidRPr="009F0363">
        <w:rPr>
          <w:rFonts w:ascii="Arial" w:eastAsia="Times New Roman" w:hAnsi="Arial" w:cs="Arial"/>
          <w:b/>
          <w:bCs/>
          <w:color w:val="000000"/>
          <w:lang w:eastAsia="es-ES_tradnl"/>
        </w:rPr>
        <w:t>CONSIDERANDO:</w:t>
      </w:r>
    </w:p>
    <w:p w14:paraId="5525143B"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el Proyecto de Comunicación presentado oportunamente por este Honorable Concejo Deliberante tuvo como finalidad poner en conocimiento del Departamento Ejecutivo las reiteradas problemáticas manifestadas por las vecinas y los vecinos de la calle 157 (continuación de Cascallares), entre Arturo Cardoner y P. Goyena, solicitando información sobre la planificación de obras y medidas destinadas a mejorar la seguridad vial, la accesibilidad y las condiciones de transitabilidad de dicha arteria;</w:t>
      </w:r>
    </w:p>
    <w:p w14:paraId="0A85FC05"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el Departamento Ejecutivo respondió al requerimiento informando la realización de algunas intervenciones puntuales, entre ellas la colocación de luminarias sobre calle Cascallares entre Cardoner y el Canal, la instalación de elementos refractarios en el puente existente, el aporte de piedra para mejorar la circulación y que el pedido de construcción de un puente peatonal continúa en evaluación;</w:t>
      </w:r>
    </w:p>
    <w:p w14:paraId="51220476"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transcurridos varios meses desde dicha respuesta, las vecinas y los vecinos continúan manifestando que las intervenciones realizadas no han resuelto las problemáticas estructurales del sector, persistiendo las dificultades de transitabilidad, el deterioro del camino, la acumulación y escurrimiento del agua de lluvia, la falta de condiciones seguras para la circulación peatonal y la insuficiente infraestructura vial;</w:t>
      </w:r>
    </w:p>
    <w:p w14:paraId="211208FF"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durante una reunión mantenida recientemente con vecinas y vecinos del barrio se constató que el mejorado con piedra ya no se encuentra en condiciones y se reiteró la necesidad de reparar las luminarias fuera de funcionamiento, incorporar señalización preventiva, badenes o reductores de velocidad y avanzar con la construcción del puente peatonal oportunamente solicitado;</w:t>
      </w:r>
    </w:p>
    <w:p w14:paraId="4BEFE837"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en dicho encuentro surgió un amplio consenso respecto de que la solución de fondo para esta problemática consiste en la pavimentación, al menos, del tramo comprendido entre las calles Arturo Cardoner y el Canal (160 metros)</w:t>
      </w:r>
      <w:r>
        <w:rPr>
          <w:rFonts w:ascii="Arial" w:hAnsi="Arial" w:cs="Arial"/>
          <w:color w:val="000000"/>
          <w:lang w:eastAsia="es-ES_tradnl"/>
        </w:rPr>
        <w:t xml:space="preserve"> o </w:t>
      </w:r>
      <w:r>
        <w:rPr>
          <w:rFonts w:ascii="Arial" w:hAnsi="Arial" w:cs="Arial"/>
          <w:color w:val="000000"/>
          <w:lang w:eastAsia="es-ES_tradnl"/>
        </w:rPr>
        <w:lastRenderedPageBreak/>
        <w:t>en su defecto a la colocación de piedra partida de 10 a 30mm</w:t>
      </w:r>
      <w:r w:rsidRPr="009F0363">
        <w:rPr>
          <w:rFonts w:ascii="Arial" w:hAnsi="Arial" w:cs="Arial"/>
          <w:color w:val="000000"/>
          <w:lang w:eastAsia="es-ES_tradnl"/>
        </w:rPr>
        <w:t>, por tratarse de una arteria estratégica que vincula distintos barrios de la ciudad, soporta un importante tránsito vehicular —incluyendo vehículos de gran porte y transporte pesado— y constituye una vía de acceso utilizada diariamente por numerosas vecinas y vecinos;</w:t>
      </w:r>
    </w:p>
    <w:p w14:paraId="4DAC6E0E"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la mencionada arteria constituye una vía de circulación utilizada diariamente por peatones, bicicletas, motocicletas y familias con cochecitos de bebés, quienes deben desplazarse directamente por la calzada debido a la inexistencia de veredas o espacios seguros para peatones así como también es utilizada para aquellas personas que se trasladan hacia distintos sectores de la ciudad, entre ellos el Barrio Celeste y Blanco, el predio deportivo de la A. C. Mostrando Caminos (donde asisten decenas de niños),  la Ruta Provincial N° 41, la localidad de Antonio Carboni y otros barrios linderos;</w:t>
      </w:r>
    </w:p>
    <w:p w14:paraId="6B06F463"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por la mencionada calle circulan de manera habitual camiones pertenecientes a la Municipalidad de Lobos que transportan ramas y residuos de poda, así como también maquinaria agrícola y vehículos de gran porte que incrementa el deterioro del camino y genera riesgos adicionales para quienes circulan por la zona;</w:t>
      </w:r>
    </w:p>
    <w:p w14:paraId="04DA69FD"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en el sector no existen carteles visibles de control o reducción de velocidad, lo que favorece la circulación de vehículos a velocidades inadecuadas para un camino de estas características;</w:t>
      </w:r>
    </w:p>
    <w:p w14:paraId="4A20B14D"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también se registra la presencia frecuente de caballos sueltos transitando por la calle, lo cual incrementa significativamente el riesgo de accidentes;</w:t>
      </w:r>
    </w:p>
    <w:p w14:paraId="633EBF1F"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resulta necesario dar continuidad institucional al seguimiento de esta demanda, solicitando al Departamento Ejecutivo información actualizada sobre las acciones realizadas y evaluando la incorporación de esta obra dentro de las prioridades del Plan de Obras Públicas Municipal;</w:t>
      </w:r>
    </w:p>
    <w:p w14:paraId="7936F488"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color w:val="000000"/>
          <w:lang w:eastAsia="es-ES_tradnl"/>
        </w:rPr>
        <w:t>Que es responsabilidad del Estado Municipal garantizar condiciones adecuadas de infraestructura, accesibilidad, seguridad vial y calidad de vida para todas las vecinas y vecinos del Partido de Lobos.</w:t>
      </w:r>
    </w:p>
    <w:p w14:paraId="4C4FF14D" w14:textId="77777777" w:rsidR="009F0363" w:rsidRPr="009F0363" w:rsidRDefault="009F0363" w:rsidP="009F0363">
      <w:pPr>
        <w:rPr>
          <w:rFonts w:ascii="Times New Roman" w:eastAsia="Times New Roman" w:hAnsi="Times New Roman" w:cs="Times New Roman"/>
          <w:lang w:eastAsia="es-ES_tradnl"/>
        </w:rPr>
      </w:pPr>
    </w:p>
    <w:p w14:paraId="31E90664" w14:textId="77777777" w:rsidR="009F0363" w:rsidRPr="009F0363" w:rsidRDefault="009F0363" w:rsidP="009F0363">
      <w:pPr>
        <w:spacing w:after="160"/>
        <w:jc w:val="both"/>
        <w:rPr>
          <w:rFonts w:ascii="Times New Roman" w:hAnsi="Times New Roman" w:cs="Times New Roman"/>
          <w:lang w:eastAsia="es-ES_tradnl"/>
        </w:rPr>
      </w:pPr>
      <w:r w:rsidRPr="009F0363">
        <w:rPr>
          <w:rFonts w:ascii="Arial" w:hAnsi="Arial" w:cs="Arial"/>
          <w:b/>
          <w:bCs/>
          <w:color w:val="000000"/>
          <w:lang w:eastAsia="es-ES_tradnl"/>
        </w:rPr>
        <w:t>POR ELLO, los abajo firmantes, miembros de v/Comisión de OBRAS Y SERVICIOS PÚBLICOS, INFRAESTRUCTURA Y MEDIO AMBIENTE os aconsejan la sanción del siguiente</w:t>
      </w:r>
    </w:p>
    <w:p w14:paraId="53A707FD" w14:textId="77777777" w:rsidR="009F0363" w:rsidRDefault="009F0363" w:rsidP="009F0363">
      <w:pPr>
        <w:spacing w:after="160"/>
        <w:jc w:val="center"/>
        <w:rPr>
          <w:rFonts w:ascii="Arial" w:hAnsi="Arial" w:cs="Arial"/>
          <w:b/>
          <w:bCs/>
          <w:color w:val="000000"/>
          <w:lang w:eastAsia="es-ES_tradnl"/>
        </w:rPr>
      </w:pPr>
    </w:p>
    <w:p w14:paraId="49EA50B2" w14:textId="77777777" w:rsidR="009F0363" w:rsidRPr="009F0363" w:rsidRDefault="009F0363" w:rsidP="009F0363">
      <w:pPr>
        <w:spacing w:after="160"/>
        <w:jc w:val="center"/>
        <w:rPr>
          <w:rFonts w:ascii="Times New Roman" w:hAnsi="Times New Roman" w:cs="Times New Roman"/>
          <w:lang w:eastAsia="es-ES_tradnl"/>
        </w:rPr>
      </w:pPr>
      <w:r w:rsidRPr="009F0363">
        <w:rPr>
          <w:rFonts w:ascii="Arial" w:hAnsi="Arial" w:cs="Arial"/>
          <w:b/>
          <w:bCs/>
          <w:color w:val="000000"/>
          <w:lang w:eastAsia="es-ES_tradnl"/>
        </w:rPr>
        <w:t>PROYECTO DE COMUNICACIÓN</w:t>
      </w:r>
    </w:p>
    <w:p w14:paraId="3D26AA0F"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b/>
          <w:bCs/>
          <w:color w:val="000000"/>
          <w:lang w:eastAsia="es-ES_tradnl"/>
        </w:rPr>
        <w:t>Artículo 1°:</w:t>
      </w:r>
      <w:r w:rsidRPr="009F0363">
        <w:rPr>
          <w:rFonts w:ascii="Arial" w:hAnsi="Arial" w:cs="Arial"/>
          <w:color w:val="000000"/>
          <w:lang w:eastAsia="es-ES_tradnl"/>
        </w:rPr>
        <w:t xml:space="preserve"> Solicítese al Departamento Ejecutivo Municipal que informe si, con posterioridad a la respuesta remitida a este Honorable Cuerpo respecto del Proyecto de Comunicación sobre la calle 157 (continuación de Cascallares), se han incorporado nuevas acciones, proyectos o previsiones presupuestarias destinadas a la ejecución del asfaltado del tramo </w:t>
      </w:r>
      <w:r>
        <w:rPr>
          <w:rFonts w:ascii="Arial" w:hAnsi="Arial" w:cs="Arial"/>
          <w:color w:val="000000"/>
          <w:lang w:eastAsia="es-ES_tradnl"/>
        </w:rPr>
        <w:t xml:space="preserve">y/o mejoramiento con piedra de 10 a 30mm </w:t>
      </w:r>
      <w:r w:rsidRPr="009F0363">
        <w:rPr>
          <w:rFonts w:ascii="Arial" w:hAnsi="Arial" w:cs="Arial"/>
          <w:color w:val="000000"/>
          <w:lang w:eastAsia="es-ES_tradnl"/>
        </w:rPr>
        <w:t>comprendido entre las calles Arturo Cardoner y el Canal, o bien entre Arturo Cardoner y P. Goyena.</w:t>
      </w:r>
    </w:p>
    <w:p w14:paraId="0F56E2C9"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b/>
          <w:bCs/>
          <w:color w:val="000000"/>
          <w:lang w:eastAsia="es-ES_tradnl"/>
        </w:rPr>
        <w:t>Artículo 2°:</w:t>
      </w:r>
      <w:r w:rsidRPr="009F0363">
        <w:rPr>
          <w:rFonts w:ascii="Arial" w:hAnsi="Arial" w:cs="Arial"/>
          <w:color w:val="000000"/>
          <w:lang w:eastAsia="es-ES_tradnl"/>
        </w:rPr>
        <w:t xml:space="preserve"> Solicítese al Departamento Ejecutivo Municipal que informe el estado actual de evaluación del proyecto de construcción del puente peatonal sobre el canal existente, indicando si se ha realizado algún estudio técnico, administrativo o presupuestario para su ejecución.</w:t>
      </w:r>
    </w:p>
    <w:p w14:paraId="1346EAA0"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b/>
          <w:bCs/>
          <w:color w:val="000000"/>
          <w:lang w:eastAsia="es-ES_tradnl"/>
        </w:rPr>
        <w:t>Artículo 3°:</w:t>
      </w:r>
      <w:r w:rsidRPr="009F0363">
        <w:rPr>
          <w:rFonts w:ascii="Arial" w:hAnsi="Arial" w:cs="Arial"/>
          <w:color w:val="000000"/>
          <w:lang w:eastAsia="es-ES_tradnl"/>
        </w:rPr>
        <w:t xml:space="preserve"> Solicítese asimismo que informe las medidas previstas para reparar las luminarias que actualmente se encuentran fuera de funcionamiento, así como la incorporación de señalización vial, badenes o reductores de velocidad y demás dispositivos que contribuyan a mejorar la seguridad del sector.</w:t>
      </w:r>
    </w:p>
    <w:p w14:paraId="22A3B90B" w14:textId="77777777" w:rsidR="009F0363" w:rsidRPr="009F0363" w:rsidRDefault="009F0363" w:rsidP="009F0363">
      <w:pPr>
        <w:spacing w:before="240" w:after="240"/>
        <w:jc w:val="both"/>
        <w:rPr>
          <w:rFonts w:ascii="Times New Roman" w:hAnsi="Times New Roman" w:cs="Times New Roman"/>
          <w:lang w:eastAsia="es-ES_tradnl"/>
        </w:rPr>
      </w:pPr>
      <w:r w:rsidRPr="009F0363">
        <w:rPr>
          <w:rFonts w:ascii="Arial" w:hAnsi="Arial" w:cs="Arial"/>
          <w:b/>
          <w:bCs/>
          <w:color w:val="000000"/>
          <w:lang w:eastAsia="es-ES_tradnl"/>
        </w:rPr>
        <w:t>Artículo 4°:</w:t>
      </w:r>
      <w:r w:rsidRPr="009F0363">
        <w:rPr>
          <w:rFonts w:ascii="Arial" w:hAnsi="Arial" w:cs="Arial"/>
          <w:color w:val="000000"/>
          <w:lang w:eastAsia="es-ES_tradnl"/>
        </w:rPr>
        <w:t xml:space="preserve"> Solicítese al Departamento Ejecutivo que evalúe la incorporación del mejorado integral y la pavimentación del sector comprendido entre Calle Cardoner y Calle Rivadavia dentro del Plan de Obras Públicas Municipal, considerando la importancia estratégica de esta vía de circulación para numerosos barrios de la ciudad.</w:t>
      </w:r>
    </w:p>
    <w:p w14:paraId="7DFEA852" w14:textId="77777777" w:rsidR="009F0363" w:rsidRDefault="009F0363" w:rsidP="009F0363">
      <w:pPr>
        <w:spacing w:before="240" w:after="240"/>
        <w:jc w:val="both"/>
        <w:rPr>
          <w:rFonts w:ascii="Arial" w:hAnsi="Arial" w:cs="Arial"/>
          <w:color w:val="000000"/>
          <w:lang w:eastAsia="es-ES_tradnl"/>
        </w:rPr>
      </w:pPr>
      <w:r w:rsidRPr="009F0363">
        <w:rPr>
          <w:rFonts w:ascii="Arial" w:hAnsi="Arial" w:cs="Arial"/>
          <w:b/>
          <w:bCs/>
          <w:color w:val="000000"/>
          <w:lang w:eastAsia="es-ES_tradnl"/>
        </w:rPr>
        <w:t>Artículo 5°:</w:t>
      </w:r>
      <w:r w:rsidRPr="009F0363">
        <w:rPr>
          <w:rFonts w:ascii="Arial" w:hAnsi="Arial" w:cs="Arial"/>
          <w:color w:val="000000"/>
          <w:lang w:eastAsia="es-ES_tradnl"/>
        </w:rPr>
        <w:t xml:space="preserve"> Comuníquese al Departamento Ejecutivo Municipal, regístrese y archívese.</w:t>
      </w:r>
    </w:p>
    <w:p w14:paraId="726D74F1" w14:textId="381DC6CC" w:rsidR="00D247C9" w:rsidRDefault="00D247C9" w:rsidP="00D247C9">
      <w:pPr>
        <w:spacing w:before="240" w:after="240"/>
        <w:jc w:val="both"/>
        <w:rPr>
          <w:rFonts w:ascii="Arial" w:hAnsi="Arial" w:cs="Arial"/>
          <w:color w:val="000000"/>
          <w:lang w:eastAsia="es-ES_tradnl"/>
        </w:rPr>
      </w:pPr>
      <w:r>
        <w:rPr>
          <w:rFonts w:ascii="Arial" w:hAnsi="Arial" w:cs="Arial"/>
          <w:b/>
          <w:bCs/>
          <w:color w:val="000000"/>
          <w:lang w:eastAsia="es-ES_tradnl"/>
        </w:rPr>
        <w:t>Artículo 6</w:t>
      </w:r>
      <w:r w:rsidRPr="009F0363">
        <w:rPr>
          <w:rFonts w:ascii="Arial" w:hAnsi="Arial" w:cs="Arial"/>
          <w:b/>
          <w:bCs/>
          <w:color w:val="000000"/>
          <w:lang w:eastAsia="es-ES_tradnl"/>
        </w:rPr>
        <w:t>°:</w:t>
      </w:r>
      <w:r w:rsidRPr="009F0363">
        <w:rPr>
          <w:rFonts w:ascii="Arial" w:hAnsi="Arial" w:cs="Arial"/>
          <w:color w:val="000000"/>
          <w:lang w:eastAsia="es-ES_tradnl"/>
        </w:rPr>
        <w:t xml:space="preserve"> </w:t>
      </w:r>
      <w:r>
        <w:rPr>
          <w:rFonts w:ascii="Arial" w:hAnsi="Arial" w:cs="Arial"/>
          <w:color w:val="000000"/>
          <w:lang w:eastAsia="es-ES_tradnl"/>
        </w:rPr>
        <w:t>De forma.</w:t>
      </w:r>
      <w:bookmarkStart w:id="0" w:name="_GoBack"/>
      <w:bookmarkEnd w:id="0"/>
    </w:p>
    <w:p w14:paraId="7E53DDB5" w14:textId="77777777" w:rsidR="00D247C9" w:rsidRDefault="00D247C9" w:rsidP="009F0363">
      <w:pPr>
        <w:spacing w:before="240" w:after="240"/>
        <w:jc w:val="both"/>
        <w:rPr>
          <w:rFonts w:ascii="Arial" w:hAnsi="Arial" w:cs="Arial"/>
          <w:color w:val="000000"/>
          <w:lang w:eastAsia="es-ES_tradnl"/>
        </w:rPr>
      </w:pPr>
    </w:p>
    <w:p w14:paraId="355E065F" w14:textId="77777777" w:rsidR="00D247C9" w:rsidRPr="009F0363" w:rsidRDefault="00D247C9" w:rsidP="009F0363">
      <w:pPr>
        <w:spacing w:before="240" w:after="240"/>
        <w:jc w:val="both"/>
        <w:rPr>
          <w:rFonts w:ascii="Times New Roman" w:hAnsi="Times New Roman" w:cs="Times New Roman"/>
          <w:lang w:eastAsia="es-ES_tradnl"/>
        </w:rPr>
      </w:pPr>
    </w:p>
    <w:p w14:paraId="2D8C3D03" w14:textId="77777777" w:rsidR="009F0363" w:rsidRPr="009F0363" w:rsidRDefault="009F0363" w:rsidP="009F0363">
      <w:pPr>
        <w:rPr>
          <w:rFonts w:ascii="Times New Roman" w:eastAsia="Times New Roman" w:hAnsi="Times New Roman" w:cs="Times New Roman"/>
          <w:lang w:eastAsia="es-ES_tradnl"/>
        </w:rPr>
      </w:pPr>
    </w:p>
    <w:p w14:paraId="780D733A" w14:textId="77777777" w:rsidR="00DB2A71" w:rsidRDefault="00DB2A71"/>
    <w:sectPr w:rsidR="00DB2A71" w:rsidSect="00A9148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63"/>
    <w:rsid w:val="009F0363"/>
    <w:rsid w:val="00A9148D"/>
    <w:rsid w:val="00D247C9"/>
    <w:rsid w:val="00DB2A7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C5A0CD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9F0363"/>
    <w:pPr>
      <w:spacing w:before="100" w:beforeAutospacing="1" w:after="100" w:afterAutospacing="1"/>
      <w:outlineLvl w:val="1"/>
    </w:pPr>
    <w:rPr>
      <w:rFonts w:ascii="Times New Roman" w:hAnsi="Times New Roman" w:cs="Times New Roman"/>
      <w:b/>
      <w:bCs/>
      <w:sz w:val="36"/>
      <w:szCs w:val="3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F0363"/>
    <w:rPr>
      <w:rFonts w:ascii="Times New Roman" w:hAnsi="Times New Roman" w:cs="Times New Roman"/>
      <w:b/>
      <w:bCs/>
      <w:sz w:val="36"/>
      <w:szCs w:val="36"/>
      <w:lang w:eastAsia="es-ES_tradnl"/>
    </w:rPr>
  </w:style>
  <w:style w:type="paragraph" w:styleId="NormalWeb">
    <w:name w:val="Normal (Web)"/>
    <w:basedOn w:val="Normal"/>
    <w:uiPriority w:val="99"/>
    <w:unhideWhenUsed/>
    <w:rsid w:val="009F0363"/>
    <w:pPr>
      <w:spacing w:before="100" w:beforeAutospacing="1" w:after="100" w:afterAutospacing="1"/>
    </w:pPr>
    <w:rPr>
      <w:rFonts w:ascii="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4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948</Words>
  <Characters>5218</Characters>
  <Application>Microsoft Macintosh Word</Application>
  <DocSecurity>0</DocSecurity>
  <Lines>43</Lines>
  <Paragraphs>12</Paragraphs>
  <ScaleCrop>false</ScaleCrop>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2026-08-18T23:29:00Z</dcterms:created>
  <dcterms:modified xsi:type="dcterms:W3CDTF">2026-08-18T23:38:00Z</dcterms:modified>
</cp:coreProperties>
</file>