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67EE2" w14:textId="77777777" w:rsidR="007A48DF" w:rsidRDefault="007A48DF" w:rsidP="007A48DF">
      <w:pPr>
        <w:spacing w:after="0" w:line="240" w:lineRule="auto"/>
        <w:jc w:val="right"/>
        <w:rPr>
          <w:rFonts w:asciiTheme="majorHAnsi" w:eastAsiaTheme="minorHAnsi" w:hAnsiTheme="majorHAnsi" w:cs="Times New Roman"/>
          <w:color w:val="000000"/>
          <w:sz w:val="24"/>
          <w:szCs w:val="24"/>
          <w:lang w:val="es-ES_tradnl"/>
        </w:rPr>
      </w:pP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r>
      <w:r>
        <w:rPr>
          <w:rFonts w:asciiTheme="majorHAnsi" w:eastAsiaTheme="minorHAnsi" w:hAnsiTheme="majorHAnsi" w:cs="Times New Roman"/>
          <w:color w:val="000000"/>
          <w:sz w:val="24"/>
          <w:szCs w:val="24"/>
          <w:lang w:val="es-ES_tradnl"/>
        </w:rPr>
        <w:tab/>
        <w:t>Lobos, 17 de Septiembre de 2026.-</w:t>
      </w:r>
    </w:p>
    <w:p w14:paraId="5B1E7ED7" w14:textId="77777777" w:rsidR="007A48DF" w:rsidRDefault="007A48DF" w:rsidP="007A48DF">
      <w:pPr>
        <w:spacing w:after="0" w:line="240" w:lineRule="auto"/>
        <w:jc w:val="both"/>
        <w:rPr>
          <w:rFonts w:asciiTheme="majorHAnsi" w:eastAsiaTheme="minorHAnsi" w:hAnsiTheme="majorHAnsi" w:cs="Times New Roman"/>
          <w:color w:val="000000"/>
          <w:sz w:val="24"/>
          <w:szCs w:val="24"/>
          <w:lang w:val="es-ES_tradnl"/>
        </w:rPr>
      </w:pPr>
    </w:p>
    <w:p w14:paraId="3BF4D6AC" w14:textId="77777777" w:rsidR="007A48DF" w:rsidRDefault="007A48DF" w:rsidP="007A48DF">
      <w:pPr>
        <w:spacing w:after="0" w:line="240" w:lineRule="auto"/>
        <w:jc w:val="both"/>
        <w:rPr>
          <w:rFonts w:asciiTheme="majorHAnsi" w:eastAsiaTheme="minorHAnsi" w:hAnsiTheme="majorHAnsi" w:cs="Times New Roman"/>
          <w:color w:val="000000"/>
          <w:sz w:val="24"/>
          <w:szCs w:val="24"/>
          <w:lang w:val="es-ES_tradnl"/>
        </w:rPr>
      </w:pPr>
    </w:p>
    <w:p w14:paraId="3ADC52C9"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Sr. Presidente del</w:t>
      </w:r>
    </w:p>
    <w:p w14:paraId="3160BBBE"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 </w:t>
      </w:r>
    </w:p>
    <w:p w14:paraId="670F2FE1"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Honorable Concejo Deliberante de Lobos</w:t>
      </w:r>
    </w:p>
    <w:p w14:paraId="4CACABFF"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 </w:t>
      </w:r>
    </w:p>
    <w:p w14:paraId="174F26A3"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Matías I. Thea</w:t>
      </w:r>
    </w:p>
    <w:p w14:paraId="5289FC40"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 </w:t>
      </w:r>
    </w:p>
    <w:p w14:paraId="129F1691" w14:textId="77777777" w:rsidR="007A48DF" w:rsidRPr="00C6378E" w:rsidRDefault="007A48DF" w:rsidP="007A48DF">
      <w:pPr>
        <w:spacing w:after="0" w:line="240" w:lineRule="auto"/>
        <w:jc w:val="both"/>
        <w:rPr>
          <w:rFonts w:asciiTheme="majorHAnsi" w:eastAsiaTheme="minorHAnsi" w:hAnsiTheme="majorHAnsi" w:cs="Times New Roman"/>
          <w:sz w:val="24"/>
          <w:szCs w:val="24"/>
          <w:lang w:val="es-ES_tradnl"/>
        </w:rPr>
      </w:pPr>
      <w:r w:rsidRPr="00C6378E">
        <w:rPr>
          <w:rFonts w:asciiTheme="majorHAnsi" w:eastAsiaTheme="minorHAnsi" w:hAnsiTheme="majorHAnsi" w:cs="Times New Roman"/>
          <w:color w:val="000000"/>
          <w:sz w:val="24"/>
          <w:szCs w:val="24"/>
          <w:lang w:val="es-ES_tradnl"/>
        </w:rPr>
        <w:t>S---------------/---------------D</w:t>
      </w:r>
    </w:p>
    <w:p w14:paraId="7C31810E" w14:textId="77777777" w:rsidR="007A48DF" w:rsidRPr="00C6378E" w:rsidRDefault="007A48DF" w:rsidP="007A48DF">
      <w:pPr>
        <w:spacing w:after="0" w:line="240" w:lineRule="auto"/>
        <w:jc w:val="both"/>
        <w:rPr>
          <w:rFonts w:asciiTheme="majorHAnsi" w:eastAsia="Times New Roman" w:hAnsiTheme="majorHAnsi" w:cs="Times New Roman"/>
          <w:sz w:val="24"/>
          <w:szCs w:val="24"/>
          <w:lang w:val="es-ES_tradnl"/>
        </w:rPr>
      </w:pPr>
    </w:p>
    <w:p w14:paraId="1230E1C3" w14:textId="77777777" w:rsidR="007A48DF" w:rsidRPr="00C6378E" w:rsidRDefault="007A48DF" w:rsidP="007A48DF">
      <w:pPr>
        <w:pBdr>
          <w:top w:val="nil"/>
          <w:left w:val="nil"/>
          <w:bottom w:val="nil"/>
          <w:right w:val="nil"/>
          <w:between w:val="nil"/>
        </w:pBdr>
        <w:spacing w:line="240" w:lineRule="auto"/>
        <w:jc w:val="center"/>
        <w:rPr>
          <w:rFonts w:asciiTheme="majorHAnsi" w:eastAsia="Arial" w:hAnsiTheme="majorHAnsi" w:cs="Arial"/>
          <w:b/>
          <w:bCs/>
          <w:color w:val="000000"/>
          <w:sz w:val="24"/>
          <w:szCs w:val="24"/>
          <w:u w:val="single"/>
        </w:rPr>
      </w:pPr>
      <w:r w:rsidRPr="00C6378E">
        <w:rPr>
          <w:rFonts w:asciiTheme="majorHAnsi" w:eastAsia="Arial" w:hAnsiTheme="majorHAnsi" w:cs="Arial"/>
          <w:b/>
          <w:bCs/>
          <w:color w:val="000000"/>
          <w:sz w:val="24"/>
          <w:szCs w:val="24"/>
          <w:u w:val="single"/>
        </w:rPr>
        <w:t>PROYECTO DE COMUNICACIÓN</w:t>
      </w:r>
    </w:p>
    <w:p w14:paraId="7851AA10" w14:textId="77777777" w:rsidR="007A48DF" w:rsidRPr="00C6378E" w:rsidRDefault="007A48DF" w:rsidP="007A48DF">
      <w:pPr>
        <w:pBdr>
          <w:top w:val="nil"/>
          <w:left w:val="nil"/>
          <w:bottom w:val="nil"/>
          <w:right w:val="nil"/>
          <w:between w:val="nil"/>
        </w:pBdr>
        <w:spacing w:line="240" w:lineRule="auto"/>
        <w:jc w:val="both"/>
        <w:rPr>
          <w:rFonts w:asciiTheme="majorHAnsi" w:eastAsia="Arial" w:hAnsiTheme="majorHAnsi" w:cs="Arial"/>
          <w:b/>
          <w:color w:val="000000"/>
          <w:sz w:val="24"/>
          <w:szCs w:val="24"/>
          <w:u w:val="single"/>
        </w:rPr>
      </w:pPr>
      <w:r w:rsidRPr="00C6378E">
        <w:rPr>
          <w:rFonts w:asciiTheme="majorHAnsi" w:eastAsia="Arial" w:hAnsiTheme="majorHAnsi" w:cs="Arial"/>
          <w:b/>
          <w:color w:val="000000"/>
          <w:sz w:val="24"/>
          <w:szCs w:val="24"/>
          <w:u w:val="single"/>
        </w:rPr>
        <w:t xml:space="preserve">VISTO: </w:t>
      </w:r>
    </w:p>
    <w:p w14:paraId="6FF618CD" w14:textId="77777777" w:rsidR="007A48DF" w:rsidRPr="00C6378E" w:rsidRDefault="007A48DF" w:rsidP="007A48DF">
      <w:pPr>
        <w:pBdr>
          <w:top w:val="nil"/>
          <w:left w:val="nil"/>
          <w:bottom w:val="nil"/>
          <w:right w:val="nil"/>
          <w:between w:val="nil"/>
        </w:pBdr>
        <w:spacing w:line="240" w:lineRule="auto"/>
        <w:jc w:val="both"/>
        <w:rPr>
          <w:rFonts w:asciiTheme="majorHAnsi" w:eastAsia="Arial" w:hAnsiTheme="majorHAnsi" w:cs="Arial"/>
          <w:b/>
          <w:color w:val="000000"/>
          <w:sz w:val="24"/>
          <w:szCs w:val="24"/>
          <w:u w:val="single"/>
        </w:rPr>
      </w:pPr>
      <w:r>
        <w:rPr>
          <w:rFonts w:asciiTheme="majorHAnsi" w:eastAsia="Arial" w:hAnsiTheme="majorHAnsi" w:cs="Arial"/>
          <w:color w:val="000000"/>
          <w:sz w:val="24"/>
          <w:szCs w:val="24"/>
        </w:rPr>
        <w:t>El Expediente Nº 100/2026 aprobado por unanimidad de este Honorable Concejo Deliberante el 23 de Junio del corriente año, mediante el cual se solicitó al Departamento Ejecutivo Municipal información vinculada al</w:t>
      </w:r>
      <w:r w:rsidRPr="00C6378E">
        <w:rPr>
          <w:rFonts w:asciiTheme="majorHAnsi" w:eastAsia="Arial" w:hAnsiTheme="majorHAnsi" w:cs="Arial"/>
          <w:color w:val="000000"/>
          <w:sz w:val="24"/>
          <w:szCs w:val="24"/>
        </w:rPr>
        <w:t xml:space="preserve"> destino y la ejecución de los recursos provenientes del Fondo Educativo que la Provincia de Buenos Aires transfiere al Municipio de Lobos y entendiendo que la Ley Nacional N.º 26.075 de Financiamiento Educativo, refiere que  la provincia de Buenos Aires es quien regula la distribución  y utilización mediante leyes del presupuesto, resoluciones y normativa complementaria de los recursos del mismo a los municipios bonaerenses, y la necesidad de garantizar la transparencia en la administración de los fondos públicos destinados a la educación, y; </w:t>
      </w:r>
    </w:p>
    <w:p w14:paraId="4F226D61" w14:textId="77777777" w:rsidR="007A48DF" w:rsidRPr="00C6378E" w:rsidRDefault="007A48DF" w:rsidP="007A48DF">
      <w:pPr>
        <w:pBdr>
          <w:top w:val="nil"/>
          <w:left w:val="nil"/>
          <w:bottom w:val="nil"/>
          <w:right w:val="nil"/>
          <w:between w:val="nil"/>
        </w:pBdr>
        <w:spacing w:line="240" w:lineRule="auto"/>
        <w:jc w:val="both"/>
        <w:rPr>
          <w:rFonts w:asciiTheme="majorHAnsi" w:eastAsia="Arial" w:hAnsiTheme="majorHAnsi" w:cs="Arial"/>
          <w:b/>
          <w:bCs/>
          <w:color w:val="000000"/>
          <w:sz w:val="24"/>
          <w:szCs w:val="24"/>
        </w:rPr>
      </w:pPr>
    </w:p>
    <w:p w14:paraId="76CAF448" w14:textId="77777777" w:rsidR="007A48DF" w:rsidRPr="00C6378E" w:rsidRDefault="007A48DF" w:rsidP="007A48DF">
      <w:pPr>
        <w:pBdr>
          <w:top w:val="nil"/>
          <w:left w:val="nil"/>
          <w:bottom w:val="nil"/>
          <w:right w:val="nil"/>
          <w:between w:val="nil"/>
        </w:pBdr>
        <w:spacing w:line="240" w:lineRule="auto"/>
        <w:jc w:val="both"/>
        <w:rPr>
          <w:rFonts w:asciiTheme="majorHAnsi" w:eastAsia="Arial" w:hAnsiTheme="majorHAnsi" w:cs="Arial"/>
          <w:b/>
          <w:bCs/>
          <w:color w:val="000000"/>
          <w:sz w:val="24"/>
          <w:szCs w:val="24"/>
        </w:rPr>
      </w:pPr>
      <w:r w:rsidRPr="00C6378E">
        <w:rPr>
          <w:rFonts w:asciiTheme="majorHAnsi" w:eastAsia="Arial" w:hAnsiTheme="majorHAnsi" w:cs="Arial"/>
          <w:b/>
          <w:bCs/>
          <w:color w:val="000000"/>
          <w:sz w:val="24"/>
          <w:szCs w:val="24"/>
        </w:rPr>
        <w:t>CONSIDERANDO:</w:t>
      </w:r>
    </w:p>
    <w:p w14:paraId="630A6A63"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la educación constituye una política pública prioritaria y que los recursos del Fondo Educativo tienen como finalidad fortalecer el sistema educativo mediante acciones de apoyo pedagógico, equipamiento, mantenimiento e infraestructura escolar;</w:t>
      </w:r>
    </w:p>
    <w:p w14:paraId="21A0381A"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los municipios de la Provincia de Buenos Aires reciben anualmente recursos provenientes del Fondo Educativo con el objeto de fortalecer las políticas educativas y mejorar las condiciones de infraestructura de los establecimientos educativos;</w:t>
      </w:r>
    </w:p>
    <w:p w14:paraId="1A94F2A6"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resulta indispensable conocer el destino específico otorgado a dichos fondos en el ámbito del Municipio, especialmente aquellos recursos destinados a obras de infraestructura escolar, mantenimiento edilicio, ampliaciones, refacciones y demás intervenciones en establecimientos educativos;</w:t>
      </w:r>
    </w:p>
    <w:p w14:paraId="5F2D7C6E"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conforme la normativa vigente y los lineamientos de la Dirección General de Cultura y Educación de la Provincia de Buenos Aires, la Unidad Educativa de Gestión Distrital (UEGD) constituye un ámbito institucional de articulación entre los organismos educativos y las autoridades locales para el tratamiento de las necesidades prioritarias del sistema educativo, especialmente aquellas vinculadas a infraestructura escolar;</w:t>
      </w:r>
    </w:p>
    <w:p w14:paraId="6F0B75A7"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en virtud de ello, resulta pertinente conocer el grado de participación efectiva de la Jefatura Distrital, el Consejo Escolar y la Unidad Educativa de Gestión Distrital (UEGD) en la definición de prioridades, planificación y asignación de los recursos provenientes del Fondo Educativo destinados a obras y mejoras de infraestructura en los establecimientos educativos del distrito;</w:t>
      </w:r>
    </w:p>
    <w:p w14:paraId="25AD84E0"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lastRenderedPageBreak/>
        <w:t xml:space="preserve">Que, el conocimiento de los criterios adoptados para la distribución de dichos recursos permitirá fortalecer los principios de transparencia y adecuada administración de los fondos públicos destinados a la educación; </w:t>
      </w:r>
    </w:p>
    <w:p w14:paraId="0CCF4CEF"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Que la transparencia en la administración de los recursos públicos constituye un principio fundamental de la gestión gubernamental y un derecho de la comunidad educativa;</w:t>
      </w:r>
    </w:p>
    <w:p w14:paraId="07C73236"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 xml:space="preserve">Que es necesario determinar los criterios utilizados para la asignación de los fondos, así como los organismos y funcionarios responsables de la toma de decisiones respecto de su aplicación; </w:t>
      </w:r>
    </w:p>
    <w:p w14:paraId="7FDDFCBB" w14:textId="6E6B3A60" w:rsidR="007A48DF" w:rsidRPr="00C6378E" w:rsidRDefault="007A48DF" w:rsidP="007A48DF">
      <w:pPr>
        <w:pBdr>
          <w:top w:val="nil"/>
          <w:left w:val="nil"/>
          <w:bottom w:val="nil"/>
          <w:right w:val="nil"/>
          <w:between w:val="nil"/>
        </w:pBdr>
        <w:spacing w:line="240" w:lineRule="auto"/>
        <w:jc w:val="both"/>
        <w:rPr>
          <w:rFonts w:asciiTheme="majorHAnsi" w:eastAsia="Arial" w:hAnsiTheme="majorHAnsi" w:cs="Arial"/>
          <w:b/>
          <w:bCs/>
          <w:color w:val="000000"/>
          <w:sz w:val="24"/>
          <w:szCs w:val="24"/>
        </w:rPr>
      </w:pPr>
      <w:r w:rsidRPr="00C6378E">
        <w:rPr>
          <w:rFonts w:asciiTheme="majorHAnsi" w:eastAsia="Arial" w:hAnsiTheme="majorHAnsi" w:cs="Arial"/>
          <w:b/>
          <w:bCs/>
          <w:color w:val="000000"/>
          <w:sz w:val="24"/>
          <w:szCs w:val="24"/>
        </w:rPr>
        <w:t xml:space="preserve">POR ELLO, LOS/AS CONCEJALES </w:t>
      </w:r>
      <w:r w:rsidR="008C4CED">
        <w:rPr>
          <w:rFonts w:asciiTheme="majorHAnsi" w:eastAsia="Arial" w:hAnsiTheme="majorHAnsi" w:cs="Arial"/>
          <w:b/>
          <w:bCs/>
          <w:color w:val="000000"/>
          <w:sz w:val="24"/>
          <w:szCs w:val="24"/>
        </w:rPr>
        <w:t xml:space="preserve">ABAJO FIRMANTES </w:t>
      </w:r>
      <w:bookmarkStart w:id="0" w:name="_GoBack"/>
      <w:bookmarkEnd w:id="0"/>
      <w:r w:rsidRPr="00C6378E">
        <w:rPr>
          <w:rFonts w:asciiTheme="majorHAnsi" w:eastAsia="Arial" w:hAnsiTheme="majorHAnsi" w:cs="Arial"/>
          <w:b/>
          <w:bCs/>
          <w:color w:val="000000"/>
          <w:sz w:val="24"/>
          <w:szCs w:val="24"/>
        </w:rPr>
        <w:t xml:space="preserve">ACONSEJAN LA SANSIÓN DEL SIGUIENTE </w:t>
      </w:r>
    </w:p>
    <w:p w14:paraId="02359E34" w14:textId="77777777" w:rsidR="007A48DF" w:rsidRPr="00C6378E" w:rsidRDefault="007A48DF" w:rsidP="007A48DF">
      <w:pPr>
        <w:pBdr>
          <w:top w:val="nil"/>
          <w:left w:val="nil"/>
          <w:bottom w:val="nil"/>
          <w:right w:val="nil"/>
          <w:between w:val="nil"/>
        </w:pBdr>
        <w:spacing w:line="240" w:lineRule="auto"/>
        <w:jc w:val="center"/>
        <w:rPr>
          <w:rFonts w:asciiTheme="majorHAnsi" w:eastAsia="Arial" w:hAnsiTheme="majorHAnsi" w:cs="Arial"/>
          <w:b/>
          <w:bCs/>
          <w:color w:val="000000"/>
          <w:sz w:val="24"/>
          <w:szCs w:val="24"/>
          <w:u w:val="single"/>
        </w:rPr>
      </w:pPr>
      <w:r w:rsidRPr="00C6378E">
        <w:rPr>
          <w:rFonts w:asciiTheme="majorHAnsi" w:eastAsia="Arial" w:hAnsiTheme="majorHAnsi" w:cs="Arial"/>
          <w:b/>
          <w:bCs/>
          <w:color w:val="000000"/>
          <w:sz w:val="24"/>
          <w:szCs w:val="24"/>
          <w:u w:val="single"/>
        </w:rPr>
        <w:t>PROYECTO DE COMUNICACIÓN</w:t>
      </w:r>
    </w:p>
    <w:p w14:paraId="5E02E590"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bookmarkStart w:id="1" w:name="_21h01zlird8h" w:colFirst="0" w:colLast="0"/>
      <w:bookmarkEnd w:id="1"/>
      <w:r w:rsidRPr="00C6378E">
        <w:rPr>
          <w:rFonts w:asciiTheme="majorHAnsi" w:eastAsia="Arial" w:hAnsiTheme="majorHAnsi" w:cs="Arial"/>
          <w:b/>
          <w:bCs/>
          <w:color w:val="000000"/>
          <w:sz w:val="24"/>
          <w:szCs w:val="24"/>
        </w:rPr>
        <w:t>Artículo 1°:</w:t>
      </w:r>
      <w:r w:rsidRPr="00C6378E">
        <w:rPr>
          <w:rFonts w:asciiTheme="majorHAnsi" w:eastAsia="Arial" w:hAnsiTheme="majorHAnsi" w:cs="Arial"/>
          <w:color w:val="000000"/>
          <w:sz w:val="24"/>
          <w:szCs w:val="24"/>
        </w:rPr>
        <w:t xml:space="preserve"> </w:t>
      </w:r>
      <w:r>
        <w:rPr>
          <w:rFonts w:asciiTheme="majorHAnsi" w:eastAsia="Arial" w:hAnsiTheme="majorHAnsi" w:cs="Arial"/>
          <w:color w:val="000000"/>
          <w:sz w:val="24"/>
          <w:szCs w:val="24"/>
        </w:rPr>
        <w:t xml:space="preserve">Reitérese </w:t>
      </w:r>
      <w:r w:rsidRPr="00C6378E">
        <w:rPr>
          <w:rFonts w:asciiTheme="majorHAnsi" w:eastAsia="Arial" w:hAnsiTheme="majorHAnsi" w:cs="Arial"/>
          <w:color w:val="000000"/>
          <w:sz w:val="24"/>
          <w:szCs w:val="24"/>
        </w:rPr>
        <w:t>al Departamento Ejecutivo Municipal que informe a este Honorable Concejo Deliberante:</w:t>
      </w:r>
    </w:p>
    <w:p w14:paraId="302DB9C1"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a) El monto total recibido en concepto de Fondo Educativo durante los ejercicios 2025 y el transcurso de 2026.</w:t>
      </w:r>
    </w:p>
    <w:p w14:paraId="653BF5EE"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b) El detalle de la ejecución de dichos fondos, discriminando programas, obras, servicios y gastos financiados.</w:t>
      </w:r>
    </w:p>
    <w:p w14:paraId="48569CFA"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c) Qué porcentaje de los recursos fue destinado específicamente a infraestructura escolar, debiendo ser del 40%.</w:t>
      </w:r>
    </w:p>
    <w:p w14:paraId="3DD103C7"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d) El detalle de las obras de infraestructura escolar realizadas, en ejecución o proyectadas, indicando establecimiento educativo, monto invertido y estado de avance.</w:t>
      </w:r>
    </w:p>
    <w:p w14:paraId="168AC4C9"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e) Cuál es el procedimiento administrativo utilizado para determinar el destino de los fondos afectados a infraestructura escolar.</w:t>
      </w:r>
    </w:p>
    <w:p w14:paraId="64ABFE2D"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f) Qué áreas municipales, organismos o funcionarios intervienen en la definición de las prioridades y asignación de los recursos.</w:t>
      </w:r>
    </w:p>
    <w:p w14:paraId="3542F62A"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g) Si existe participación del Consejo Escolar, la Jefatura Distrital, la Unidad Educativa de Gestión Distrital (UEGD) u otros organismos educativos en la determinación de las obras o inversiones a ejecutar.</w:t>
      </w:r>
    </w:p>
    <w:p w14:paraId="64EA7FB9"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color w:val="000000"/>
          <w:sz w:val="24"/>
          <w:szCs w:val="24"/>
        </w:rPr>
        <w:t>h) Si se han confeccionado actas, informes técnicos, relevamientos o planes de obras que fundamenten la asignación de los recursos, acompañando copia de la documentación correspondiente.</w:t>
      </w:r>
    </w:p>
    <w:p w14:paraId="1332CD94"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b/>
          <w:bCs/>
          <w:color w:val="000000"/>
          <w:sz w:val="24"/>
          <w:szCs w:val="24"/>
        </w:rPr>
        <w:t>Artículo 2°:</w:t>
      </w:r>
      <w:r w:rsidRPr="00C6378E">
        <w:rPr>
          <w:rFonts w:asciiTheme="majorHAnsi" w:eastAsia="Arial" w:hAnsiTheme="majorHAnsi" w:cs="Arial"/>
          <w:color w:val="000000"/>
          <w:sz w:val="24"/>
          <w:szCs w:val="24"/>
        </w:rPr>
        <w:t xml:space="preserve"> Solicítase asimismo </w:t>
      </w:r>
      <w:r>
        <w:rPr>
          <w:rFonts w:asciiTheme="majorHAnsi" w:eastAsia="Arial" w:hAnsiTheme="majorHAnsi" w:cs="Arial"/>
          <w:color w:val="000000"/>
          <w:sz w:val="24"/>
          <w:szCs w:val="24"/>
        </w:rPr>
        <w:t xml:space="preserve">la reiteración de </w:t>
      </w:r>
      <w:r w:rsidRPr="00C6378E">
        <w:rPr>
          <w:rFonts w:asciiTheme="majorHAnsi" w:eastAsia="Arial" w:hAnsiTheme="majorHAnsi" w:cs="Arial"/>
          <w:color w:val="000000"/>
          <w:sz w:val="24"/>
          <w:szCs w:val="24"/>
        </w:rPr>
        <w:t xml:space="preserve">informar si existe un plan anual de infraestructura escolar financiado con recursos del Fondo Educativo y, en su caso, remitir copia del mismo, contemplando nómina de las autoridades educativas que intervienen – UEGD. </w:t>
      </w:r>
    </w:p>
    <w:p w14:paraId="1F05536D"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r w:rsidRPr="00C6378E">
        <w:rPr>
          <w:rFonts w:asciiTheme="majorHAnsi" w:eastAsia="Arial" w:hAnsiTheme="majorHAnsi" w:cs="Arial"/>
          <w:b/>
          <w:bCs/>
          <w:color w:val="000000"/>
          <w:sz w:val="24"/>
          <w:szCs w:val="24"/>
        </w:rPr>
        <w:t>Artículo 3°:</w:t>
      </w:r>
      <w:r w:rsidRPr="00C6378E">
        <w:rPr>
          <w:rFonts w:asciiTheme="majorHAnsi" w:eastAsia="Arial" w:hAnsiTheme="majorHAnsi" w:cs="Arial"/>
          <w:color w:val="000000"/>
          <w:sz w:val="24"/>
          <w:szCs w:val="24"/>
        </w:rPr>
        <w:t xml:space="preserve"> Comunícase al Departamento Ejecutivo Municipal, regístrese y archívese.</w:t>
      </w:r>
    </w:p>
    <w:p w14:paraId="2A5E39F7" w14:textId="77777777" w:rsidR="007A48DF" w:rsidRPr="00C6378E" w:rsidRDefault="007A48DF" w:rsidP="007A48DF">
      <w:pPr>
        <w:pBdr>
          <w:top w:val="nil"/>
          <w:left w:val="nil"/>
          <w:bottom w:val="nil"/>
          <w:right w:val="nil"/>
          <w:between w:val="nil"/>
        </w:pBdr>
        <w:spacing w:before="280" w:after="280" w:line="240" w:lineRule="auto"/>
        <w:jc w:val="both"/>
        <w:rPr>
          <w:rFonts w:asciiTheme="majorHAnsi" w:eastAsia="Arial" w:hAnsiTheme="majorHAnsi" w:cs="Arial"/>
          <w:color w:val="000000"/>
          <w:sz w:val="24"/>
          <w:szCs w:val="24"/>
        </w:rPr>
      </w:pPr>
    </w:p>
    <w:p w14:paraId="7BE28980" w14:textId="77777777" w:rsidR="007A48DF" w:rsidRDefault="007A48DF" w:rsidP="007A48DF">
      <w:pPr>
        <w:pBdr>
          <w:top w:val="nil"/>
          <w:left w:val="nil"/>
          <w:bottom w:val="nil"/>
          <w:right w:val="nil"/>
          <w:between w:val="nil"/>
        </w:pBdr>
        <w:spacing w:before="280" w:after="280" w:line="240" w:lineRule="auto"/>
        <w:jc w:val="both"/>
        <w:rPr>
          <w:rFonts w:asciiTheme="majorHAnsi" w:eastAsia="Arial" w:hAnsiTheme="majorHAnsi" w:cs="Arial"/>
          <w:b/>
          <w:bCs/>
          <w:color w:val="000000"/>
          <w:sz w:val="24"/>
          <w:szCs w:val="24"/>
        </w:rPr>
      </w:pPr>
    </w:p>
    <w:p w14:paraId="3CC1EC5C" w14:textId="77777777" w:rsidR="007A48DF" w:rsidRDefault="007A48DF" w:rsidP="007A48DF">
      <w:pPr>
        <w:pBdr>
          <w:top w:val="nil"/>
          <w:left w:val="nil"/>
          <w:bottom w:val="nil"/>
          <w:right w:val="nil"/>
          <w:between w:val="nil"/>
        </w:pBdr>
        <w:spacing w:before="280" w:after="280" w:line="240" w:lineRule="auto"/>
        <w:jc w:val="both"/>
        <w:rPr>
          <w:rFonts w:asciiTheme="majorHAnsi" w:eastAsia="Arial" w:hAnsiTheme="majorHAnsi" w:cs="Arial"/>
          <w:b/>
          <w:bCs/>
          <w:color w:val="000000"/>
          <w:sz w:val="24"/>
          <w:szCs w:val="24"/>
        </w:rPr>
      </w:pPr>
    </w:p>
    <w:p w14:paraId="76955ECF" w14:textId="77777777" w:rsidR="00AE2D9D" w:rsidRDefault="00AE2D9D"/>
    <w:sectPr w:rsidR="00AE2D9D">
      <w:pgSz w:w="12240" w:h="15840"/>
      <w:pgMar w:top="1446" w:right="595" w:bottom="106" w:left="82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DF"/>
    <w:rsid w:val="007A48DF"/>
    <w:rsid w:val="008C4CED"/>
    <w:rsid w:val="00A9148D"/>
    <w:rsid w:val="00AE2D9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154152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A48DF"/>
    <w:pPr>
      <w:spacing w:after="160" w:line="259" w:lineRule="auto"/>
    </w:pPr>
    <w:rPr>
      <w:rFonts w:ascii="Calibri" w:eastAsia="Calibri" w:hAnsi="Calibri" w:cs="Calibri"/>
      <w:sz w:val="22"/>
      <w:szCs w:val="22"/>
      <w:lang w:val="e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751</Words>
  <Characters>4132</Characters>
  <Application>Microsoft Macintosh Word</Application>
  <DocSecurity>0</DocSecurity>
  <Lines>34</Lines>
  <Paragraphs>9</Paragraphs>
  <ScaleCrop>false</ScaleCrop>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2026-09-15T13:15:00Z</dcterms:created>
  <dcterms:modified xsi:type="dcterms:W3CDTF">2026-09-16T19:14:00Z</dcterms:modified>
</cp:coreProperties>
</file>